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</w:p>
    <w:p>
      <w:pPr>
        <w:pStyle w:val="3"/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全国红色法治宣传教育基地目录</w:t>
      </w:r>
    </w:p>
    <w:p>
      <w:pPr>
        <w:pStyle w:val="3"/>
        <w:spacing w:after="0" w:line="5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第一批全国法治宣传教育基地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中华苏维埃共和国司法人民委员部旧址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陕甘宁边区高等法院旧址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西柏坡纪念馆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“五四宪法”历史资料陈列馆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第二批全国法治宣传教育基地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李大钊纪念馆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共和国法治摇篮展览馆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遵义会议纪念馆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陕甘边革命根据地照金纪念馆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</w:p>
    <w:p>
      <w:pPr>
        <w:spacing w:line="5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第三批全国法治宣传教育基地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彭真生平暨中共太原支部旧址纪念馆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绥蒙革命纪念园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绥芬河国家安全教育展馆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国歌展示馆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周恩来纪念馆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中国红船法治文化园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“共和国红色法源”展览馆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鄂豫皖苏区首府革命博物馆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董必武纪念馆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中共五大会址纪念馆暨中国共产党纪律建设历史陈列馆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七里坪革命法庭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毛泽东与第一师范纪念馆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韶山毛泽东同志纪念馆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阮啸仙纪念馆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扎西会议纪念馆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人民检察博物馆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第四批全国法治宣传教育基地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华北人民政府旧址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张人亚党章学堂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安源路矿工人运动纪念馆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沙田红色教育基地(何叔衡故居和谢觉哉故居)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川陕革命根据地博物馆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遵义市法治教育政治生活馆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陕甘边革命根据地南梁法治文化教育基地</w:t>
      </w:r>
    </w:p>
    <w:p>
      <w:pPr>
        <w:spacing w:line="500" w:lineRule="exact"/>
        <w:jc w:val="left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梁柏台红色教育基地</w:t>
      </w:r>
    </w:p>
    <w:p>
      <w:pPr>
        <w:widowControl/>
        <w:jc w:val="left"/>
      </w:pPr>
      <w:bookmarkStart w:id="0" w:name="_GoBack"/>
      <w:bookmarkEnd w:id="0"/>
    </w:p>
    <w:sectPr>
      <w:pgSz w:w="11906" w:h="16838"/>
      <w:pgMar w:top="1531" w:right="1531" w:bottom="1417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5F69814-A2F0-4CD3-AC09-5D97FF80235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E39195-9519-4C5A-A372-EA81E7EB643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5207B879-DCB9-4F68-A41E-52DF94C6F2E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C08972D7-B16B-4EEE-BD4C-6F92E124F3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M2Q5NDk4NjE3YmMyODUzNzI3MTFhODY5NGNmY2UifQ=="/>
  </w:docVars>
  <w:rsids>
    <w:rsidRoot w:val="00000000"/>
    <w:rsid w:val="0083385C"/>
    <w:rsid w:val="0C1957F9"/>
    <w:rsid w:val="4E58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3">
    <w:name w:val="Body Text 2"/>
    <w:qFormat/>
    <w:uiPriority w:val="0"/>
    <w:pPr>
      <w:widowControl w:val="0"/>
      <w:spacing w:after="120" w:line="48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2025-04-11T06:23:00Z</dcterms:created>
  <dc:creator>user</dc:creator>
  <cp:lastModifiedBy>孟子涵</cp:lastModifiedBy>
  <dcterms:modified xsi:type="dcterms:W3CDTF">2026-05-29T07:36:55Z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AE9C4FBB62DF4E49AC93C8040A328A3B_12</vt:lpwstr>
  </property>
</Properties>
</file>